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23" w:rsidRPr="00DD5D90" w:rsidRDefault="00DD5D90" w:rsidP="00DD5D90">
      <w:pPr>
        <w:jc w:val="center"/>
        <w:rPr>
          <w:b/>
          <w:sz w:val="32"/>
          <w:szCs w:val="32"/>
        </w:rPr>
      </w:pPr>
      <w:r w:rsidRPr="00DD5D90">
        <w:rPr>
          <w:b/>
          <w:sz w:val="32"/>
          <w:szCs w:val="32"/>
        </w:rPr>
        <w:t>Hospitality and Tourism Exploration</w:t>
      </w:r>
    </w:p>
    <w:p w:rsidR="00DD5D90" w:rsidRDefault="00DD5D90" w:rsidP="00DD5D90">
      <w:pPr>
        <w:rPr>
          <w:b/>
        </w:rPr>
      </w:pPr>
      <w:r>
        <w:rPr>
          <w:b/>
        </w:rPr>
        <w:t>Course Description:</w:t>
      </w:r>
    </w:p>
    <w:p w:rsidR="00DD5D90" w:rsidRDefault="00DD5D90" w:rsidP="00DD5D90">
      <w:r>
        <w:t xml:space="preserve">This course is a foundational course for students interested in careers within the hospitality </w:t>
      </w:r>
      <w:r w:rsidR="00514082">
        <w:t xml:space="preserve">&amp; tourism </w:t>
      </w:r>
      <w:r>
        <w:t xml:space="preserve">industry. The course allows students to explore the career opportunities and fundamental principles that guide the organization and management of hospitality and tourism services. </w:t>
      </w:r>
    </w:p>
    <w:p w:rsidR="00DD5D90" w:rsidRDefault="00DD5D90" w:rsidP="00DD5D90">
      <w:pPr>
        <w:rPr>
          <w:b/>
        </w:rPr>
      </w:pPr>
      <w:r>
        <w:rPr>
          <w:b/>
        </w:rPr>
        <w:t>Instructional Policy:</w:t>
      </w:r>
    </w:p>
    <w:p w:rsidR="00DD5D90" w:rsidRDefault="00DD5D90" w:rsidP="00DD5D90">
      <w:r>
        <w:t xml:space="preserve">Students will be expected to meet the course goals listed below and be able to demonstrate </w:t>
      </w:r>
      <w:bookmarkStart w:id="0" w:name="_GoBack"/>
      <w:bookmarkEnd w:id="0"/>
      <w:r>
        <w:t xml:space="preserve">required concepts. Students will have the opportunity to work in teams and independently on a wide variety of projects and activities. Assignments will require students to draw upon academic skills in mathematics, language arts, and technology as well as interpersonal skills. </w:t>
      </w:r>
    </w:p>
    <w:p w:rsidR="00DD5D90" w:rsidRDefault="00DD5D90" w:rsidP="00DD5D90">
      <w:r>
        <w:t xml:space="preserve">Various delivery methods will be used. These include:  lecture, video clips, guest speakers, and PowerPoint presentations. </w:t>
      </w:r>
    </w:p>
    <w:p w:rsidR="00DD5D90" w:rsidRDefault="00DD5D90" w:rsidP="00DD5D90">
      <w:r>
        <w:t xml:space="preserve">The community plays a vital role in the success of the Hospitality and Tourism class. Guest speakers will be utilized as schedules permit. </w:t>
      </w:r>
    </w:p>
    <w:p w:rsidR="00DD5D90" w:rsidRDefault="00DD5D90" w:rsidP="00DD5D90">
      <w:r>
        <w:t xml:space="preserve">Student assessment will be based on participation, individual completion of projects, skill demonstrations, and tests of student knowledge of important concepts and skills. Attendance and punctuality will be a component of the student’s grade. </w:t>
      </w:r>
    </w:p>
    <w:p w:rsidR="00DD5D90" w:rsidRDefault="00DD5D90" w:rsidP="00DD5D90">
      <w:r>
        <w:t>If necessary, students will be given more than one opportunity to complete assignments to meet course standards, provided good faith effort was exhibit</w:t>
      </w:r>
      <w:r w:rsidR="00C17E58">
        <w:t>ed</w:t>
      </w:r>
      <w:r>
        <w:t xml:space="preserve"> the first time. </w:t>
      </w:r>
    </w:p>
    <w:p w:rsidR="007C1AD7" w:rsidRDefault="007C1AD7" w:rsidP="00DD5D90">
      <w:pPr>
        <w:rPr>
          <w:b/>
        </w:rPr>
      </w:pPr>
      <w:r>
        <w:rPr>
          <w:b/>
        </w:rPr>
        <w:t>Course Goals:</w:t>
      </w:r>
    </w:p>
    <w:p w:rsidR="007C1AD7" w:rsidRDefault="007C1AD7" w:rsidP="007C1AD7">
      <w:pPr>
        <w:pStyle w:val="ListParagraph"/>
        <w:numPr>
          <w:ilvl w:val="0"/>
          <w:numId w:val="3"/>
        </w:numPr>
      </w:pPr>
      <w:r>
        <w:t>Assess the impact of important cultural and societal events on the evolution of the hospitality industry.</w:t>
      </w:r>
    </w:p>
    <w:p w:rsidR="007C1AD7" w:rsidRDefault="007C1AD7" w:rsidP="007C1AD7">
      <w:pPr>
        <w:pStyle w:val="ListParagraph"/>
        <w:numPr>
          <w:ilvl w:val="0"/>
          <w:numId w:val="3"/>
        </w:numPr>
      </w:pPr>
      <w:r>
        <w:t xml:space="preserve">Evaluate trends that influence the hospitality industry. </w:t>
      </w:r>
    </w:p>
    <w:p w:rsidR="007C1AD7" w:rsidRDefault="007C1AD7" w:rsidP="007C1AD7">
      <w:pPr>
        <w:pStyle w:val="ListParagraph"/>
        <w:numPr>
          <w:ilvl w:val="0"/>
          <w:numId w:val="3"/>
        </w:numPr>
      </w:pPr>
      <w:r>
        <w:t>Identify the different segments of the hospitality industry.</w:t>
      </w:r>
    </w:p>
    <w:p w:rsidR="007C1AD7" w:rsidRDefault="007C1AD7" w:rsidP="007C1AD7">
      <w:pPr>
        <w:pStyle w:val="ListParagraph"/>
        <w:numPr>
          <w:ilvl w:val="0"/>
          <w:numId w:val="3"/>
        </w:numPr>
      </w:pPr>
      <w:r>
        <w:t>Explore the different types of tourism that make up the industry.</w:t>
      </w:r>
    </w:p>
    <w:p w:rsidR="007C1AD7" w:rsidRDefault="007C1AD7" w:rsidP="007C1AD7">
      <w:pPr>
        <w:pStyle w:val="ListParagraph"/>
        <w:numPr>
          <w:ilvl w:val="0"/>
          <w:numId w:val="3"/>
        </w:numPr>
      </w:pPr>
      <w:r>
        <w:t>Compare and contrast the characteristics of lodging business.</w:t>
      </w:r>
    </w:p>
    <w:p w:rsidR="007C1AD7" w:rsidRDefault="007C1AD7" w:rsidP="007C1AD7">
      <w:pPr>
        <w:pStyle w:val="ListParagraph"/>
        <w:numPr>
          <w:ilvl w:val="0"/>
          <w:numId w:val="3"/>
        </w:numPr>
      </w:pPr>
      <w:r>
        <w:t>Compare and contrast the two main groups of the food and beverage segment.</w:t>
      </w:r>
    </w:p>
    <w:p w:rsidR="007C1AD7" w:rsidRDefault="007C1AD7" w:rsidP="007C1AD7">
      <w:pPr>
        <w:pStyle w:val="ListParagraph"/>
        <w:numPr>
          <w:ilvl w:val="0"/>
          <w:numId w:val="3"/>
        </w:numPr>
      </w:pPr>
      <w:r>
        <w:t xml:space="preserve">Investigate the agencies and professions associated with the travel segment. </w:t>
      </w:r>
    </w:p>
    <w:p w:rsidR="007C1AD7" w:rsidRDefault="007C1AD7" w:rsidP="007C1AD7">
      <w:pPr>
        <w:pStyle w:val="ListParagraph"/>
        <w:numPr>
          <w:ilvl w:val="0"/>
          <w:numId w:val="3"/>
        </w:numPr>
      </w:pPr>
      <w:r>
        <w:t xml:space="preserve">Describe the importance of productivity and its impact on making business decision. </w:t>
      </w:r>
    </w:p>
    <w:p w:rsidR="007C1AD7" w:rsidRDefault="007C1AD7" w:rsidP="007C1AD7">
      <w:pPr>
        <w:pStyle w:val="ListParagraph"/>
        <w:numPr>
          <w:ilvl w:val="0"/>
          <w:numId w:val="3"/>
        </w:numPr>
      </w:pPr>
      <w:r>
        <w:t>Explore the different types of hospitality businesses.</w:t>
      </w:r>
    </w:p>
    <w:p w:rsidR="007C1AD7" w:rsidRDefault="007C1AD7" w:rsidP="007C1AD7">
      <w:pPr>
        <w:pStyle w:val="ListParagraph"/>
        <w:numPr>
          <w:ilvl w:val="0"/>
          <w:numId w:val="3"/>
        </w:numPr>
      </w:pPr>
      <w:r>
        <w:t xml:space="preserve">Explore the social responsibility of the hospitality industry. </w:t>
      </w:r>
    </w:p>
    <w:p w:rsidR="007C1AD7" w:rsidRDefault="007C1AD7" w:rsidP="007C1AD7">
      <w:pPr>
        <w:pStyle w:val="ListParagraph"/>
        <w:numPr>
          <w:ilvl w:val="0"/>
          <w:numId w:val="3"/>
        </w:numPr>
      </w:pPr>
      <w:r>
        <w:t>Analyze the labor market and explore the many careers in the hospitality and tourism industry.</w:t>
      </w:r>
    </w:p>
    <w:p w:rsidR="007C1AD7" w:rsidRDefault="007C1AD7" w:rsidP="007C1AD7">
      <w:pPr>
        <w:pStyle w:val="ListParagraph"/>
        <w:numPr>
          <w:ilvl w:val="0"/>
          <w:numId w:val="3"/>
        </w:numPr>
      </w:pPr>
      <w:r>
        <w:lastRenderedPageBreak/>
        <w:t>Discover the importance of customer service.</w:t>
      </w:r>
    </w:p>
    <w:p w:rsidR="007C1AD7" w:rsidRDefault="007C1AD7" w:rsidP="007C1AD7">
      <w:pPr>
        <w:pStyle w:val="ListParagraph"/>
        <w:numPr>
          <w:ilvl w:val="0"/>
          <w:numId w:val="3"/>
        </w:numPr>
      </w:pPr>
      <w:r>
        <w:t>Develop skills that are vital to customer service.</w:t>
      </w:r>
    </w:p>
    <w:p w:rsidR="007C1AD7" w:rsidRDefault="007C1AD7" w:rsidP="007C1AD7">
      <w:r>
        <w:t>By completing this course, students will demonstrate the following transferable skills:</w:t>
      </w:r>
    </w:p>
    <w:p w:rsidR="007C1AD7" w:rsidRDefault="007C1AD7" w:rsidP="007C1AD7">
      <w:pPr>
        <w:rPr>
          <w:b/>
        </w:rPr>
      </w:pPr>
      <w:r>
        <w:rPr>
          <w:b/>
        </w:rPr>
        <w:t>Foundation Skills:</w:t>
      </w:r>
    </w:p>
    <w:p w:rsidR="007C1AD7" w:rsidRDefault="007C1AD7" w:rsidP="007C1AD7">
      <w:r>
        <w:rPr>
          <w:u w:val="single"/>
        </w:rPr>
        <w:t>Basic skills:</w:t>
      </w:r>
      <w:r>
        <w:t xml:space="preserve">  Reading, Writing, Arithmetic/Mathematics, Listening, Speaking</w:t>
      </w:r>
    </w:p>
    <w:p w:rsidR="007C1AD7" w:rsidRDefault="007C1AD7" w:rsidP="007C1AD7">
      <w:r>
        <w:rPr>
          <w:u w:val="single"/>
        </w:rPr>
        <w:t>Thinking skills:</w:t>
      </w:r>
      <w:r>
        <w:t xml:space="preserve">  Decision-making, Problem Solving, Reasoning, Creative Thinking</w:t>
      </w:r>
    </w:p>
    <w:p w:rsidR="007C1AD7" w:rsidRPr="007C1AD7" w:rsidRDefault="007C1AD7" w:rsidP="007C1AD7">
      <w:r>
        <w:rPr>
          <w:u w:val="single"/>
        </w:rPr>
        <w:t xml:space="preserve">Personal qualities: </w:t>
      </w:r>
      <w:r>
        <w:t xml:space="preserve"> Responsibility, Self-Esteem, Self-Management, Integrity/Honesty</w:t>
      </w:r>
    </w:p>
    <w:p w:rsidR="007C1AD7" w:rsidRDefault="007C1AD7" w:rsidP="007C1AD7">
      <w:r>
        <w:rPr>
          <w:b/>
        </w:rPr>
        <w:t>Competencies:</w:t>
      </w:r>
    </w:p>
    <w:p w:rsidR="007C1AD7" w:rsidRDefault="007C1AD7" w:rsidP="007C1AD7">
      <w:r>
        <w:rPr>
          <w:u w:val="single"/>
        </w:rPr>
        <w:t>Resources</w:t>
      </w:r>
      <w:r>
        <w:t>:  Time Money, Human Resources</w:t>
      </w:r>
    </w:p>
    <w:p w:rsidR="007C1AD7" w:rsidRDefault="007C1AD7" w:rsidP="007C1AD7">
      <w:r>
        <w:rPr>
          <w:u w:val="single"/>
        </w:rPr>
        <w:t>Interpersonal</w:t>
      </w:r>
      <w:r>
        <w:t xml:space="preserve">:  Teamwork, Service, Leadership, </w:t>
      </w:r>
      <w:proofErr w:type="gramStart"/>
      <w:r>
        <w:t>Work</w:t>
      </w:r>
      <w:proofErr w:type="gramEnd"/>
      <w:r>
        <w:t xml:space="preserve"> with Diversity</w:t>
      </w:r>
    </w:p>
    <w:p w:rsidR="007C1AD7" w:rsidRDefault="007C1AD7" w:rsidP="007C1AD7">
      <w:r>
        <w:rPr>
          <w:u w:val="single"/>
        </w:rPr>
        <w:t>Information:</w:t>
      </w:r>
      <w:r>
        <w:t xml:space="preserve">  Acquires and evaluates information, Uses Computers to process information </w:t>
      </w:r>
    </w:p>
    <w:p w:rsidR="006D4286" w:rsidRDefault="006D4286" w:rsidP="007C1AD7">
      <w:r>
        <w:rPr>
          <w:b/>
        </w:rPr>
        <w:t>Major Course Projects:</w:t>
      </w:r>
    </w:p>
    <w:p w:rsidR="006D4286" w:rsidRDefault="006D4286" w:rsidP="006D4286">
      <w:pPr>
        <w:pStyle w:val="ListParagraph"/>
        <w:numPr>
          <w:ilvl w:val="0"/>
          <w:numId w:val="4"/>
        </w:numPr>
      </w:pPr>
      <w:r>
        <w:t>Presentation of career research</w:t>
      </w:r>
    </w:p>
    <w:p w:rsidR="006D4286" w:rsidRDefault="006D4286" w:rsidP="006D4286">
      <w:pPr>
        <w:pStyle w:val="ListParagraph"/>
        <w:numPr>
          <w:ilvl w:val="0"/>
          <w:numId w:val="4"/>
        </w:numPr>
      </w:pPr>
      <w:r>
        <w:t>Preparation of a business plan</w:t>
      </w:r>
    </w:p>
    <w:p w:rsidR="006D4286" w:rsidRDefault="006D4286" w:rsidP="006D4286">
      <w:pPr>
        <w:pStyle w:val="ListParagraph"/>
        <w:numPr>
          <w:ilvl w:val="0"/>
          <w:numId w:val="4"/>
        </w:numPr>
      </w:pPr>
      <w:r>
        <w:t>Planning of, preparation and service of a special even</w:t>
      </w:r>
    </w:p>
    <w:p w:rsidR="006D4286" w:rsidRDefault="006D4286" w:rsidP="006D4286">
      <w:r>
        <w:rPr>
          <w:u w:val="single"/>
        </w:rPr>
        <w:t>Projects:</w:t>
      </w:r>
      <w:r>
        <w:t xml:space="preserve">  Group projects are designed to allow each student to develop their teamwork, leadership, and communication skills.  Students will use resources such as computer technology, technical manuals, journals, and community resources when available. </w:t>
      </w:r>
    </w:p>
    <w:p w:rsidR="006D4286" w:rsidRDefault="006D4286" w:rsidP="006D4286">
      <w:r>
        <w:rPr>
          <w:b/>
        </w:rPr>
        <w:t>Assessment:</w:t>
      </w:r>
    </w:p>
    <w:p w:rsidR="006D4286" w:rsidRDefault="006D4286" w:rsidP="006D4286">
      <w:r>
        <w:t>Student evaluation will be based on:</w:t>
      </w:r>
    </w:p>
    <w:p w:rsidR="006D4286" w:rsidRDefault="006D4286" w:rsidP="006D4286">
      <w:pPr>
        <w:pStyle w:val="ListParagraph"/>
        <w:numPr>
          <w:ilvl w:val="0"/>
          <w:numId w:val="5"/>
        </w:numPr>
      </w:pPr>
      <w:r>
        <w:t xml:space="preserve">Attendance:  </w:t>
      </w:r>
      <w:r w:rsidRPr="006D4286">
        <w:rPr>
          <w:b/>
        </w:rPr>
        <w:t>It is the student’s responsibility to see me when they return from an absence.</w:t>
      </w:r>
      <w:r>
        <w:t xml:space="preserve"> I am available before school on most days and during flex time for make -up work, tutoring, etc.  If your student is absent on the day of a test or quiz, they should expect to take it the day they return unless they were absent prior to the test when instruction was given. If they were absent prior to the test or quiz and missed some of the instruction, a time/date will be planned to make it up. </w:t>
      </w:r>
    </w:p>
    <w:p w:rsidR="006D4286" w:rsidRDefault="006D4286" w:rsidP="006D4286">
      <w:pPr>
        <w:pStyle w:val="ListParagraph"/>
        <w:numPr>
          <w:ilvl w:val="0"/>
          <w:numId w:val="5"/>
        </w:numPr>
      </w:pPr>
      <w:r>
        <w:t xml:space="preserve">I keep PowerSchool updated almost daily, Students are expected to check PowerSchool as I will post notes specific to missed/late assignments. </w:t>
      </w:r>
    </w:p>
    <w:p w:rsidR="006D4286" w:rsidRDefault="00BB2484" w:rsidP="006D4286">
      <w:pPr>
        <w:pStyle w:val="ListParagraph"/>
        <w:numPr>
          <w:ilvl w:val="0"/>
          <w:numId w:val="5"/>
        </w:numPr>
      </w:pPr>
      <w:r>
        <w:t xml:space="preserve">Punctuality:  please see the student handbook regarding the tardy policy. </w:t>
      </w:r>
    </w:p>
    <w:p w:rsidR="00BB2484" w:rsidRDefault="00BB2484" w:rsidP="006D4286">
      <w:pPr>
        <w:pStyle w:val="ListParagraph"/>
        <w:numPr>
          <w:ilvl w:val="0"/>
          <w:numId w:val="5"/>
        </w:numPr>
      </w:pPr>
      <w:r>
        <w:t>Participation in class activities</w:t>
      </w:r>
    </w:p>
    <w:p w:rsidR="00BB2484" w:rsidRDefault="00BB2484" w:rsidP="006D4286">
      <w:pPr>
        <w:pStyle w:val="ListParagraph"/>
        <w:numPr>
          <w:ilvl w:val="0"/>
          <w:numId w:val="5"/>
        </w:numPr>
      </w:pPr>
      <w:r>
        <w:lastRenderedPageBreak/>
        <w:t>Completion of required assignments/projects according to the assessment rubric:</w:t>
      </w:r>
    </w:p>
    <w:p w:rsidR="000074D0" w:rsidRDefault="000074D0" w:rsidP="000074D0">
      <w:pPr>
        <w:pStyle w:val="ListParagraph"/>
      </w:pPr>
    </w:p>
    <w:tbl>
      <w:tblPr>
        <w:tblStyle w:val="TableGrid"/>
        <w:tblW w:w="0" w:type="auto"/>
        <w:jc w:val="center"/>
        <w:tblInd w:w="720" w:type="dxa"/>
        <w:tblLook w:val="04A0" w:firstRow="1" w:lastRow="0" w:firstColumn="1" w:lastColumn="0" w:noHBand="0" w:noVBand="1"/>
      </w:tblPr>
      <w:tblGrid>
        <w:gridCol w:w="1551"/>
        <w:gridCol w:w="5360"/>
        <w:gridCol w:w="1945"/>
      </w:tblGrid>
      <w:tr w:rsidR="00BB2484" w:rsidRPr="00BB2484" w:rsidTr="00BB2484">
        <w:trPr>
          <w:jc w:val="center"/>
        </w:trPr>
        <w:tc>
          <w:tcPr>
            <w:tcW w:w="0" w:type="auto"/>
            <w:vAlign w:val="center"/>
          </w:tcPr>
          <w:p w:rsidR="00BB2484" w:rsidRPr="00BB2484" w:rsidRDefault="00BB2484" w:rsidP="00BB2484">
            <w:pPr>
              <w:pStyle w:val="ListParagraph"/>
              <w:ind w:left="0"/>
              <w:jc w:val="center"/>
              <w:rPr>
                <w:b/>
              </w:rPr>
            </w:pPr>
            <w:r>
              <w:rPr>
                <w:b/>
              </w:rPr>
              <w:t>Assessment</w:t>
            </w:r>
          </w:p>
        </w:tc>
        <w:tc>
          <w:tcPr>
            <w:tcW w:w="0" w:type="auto"/>
            <w:vAlign w:val="center"/>
          </w:tcPr>
          <w:p w:rsidR="00BB2484" w:rsidRPr="00BB2484" w:rsidRDefault="00BB2484" w:rsidP="00BB2484">
            <w:pPr>
              <w:pStyle w:val="ListParagraph"/>
              <w:ind w:left="0"/>
              <w:jc w:val="center"/>
              <w:rPr>
                <w:b/>
              </w:rPr>
            </w:pPr>
            <w:r>
              <w:rPr>
                <w:b/>
              </w:rPr>
              <w:t>Description</w:t>
            </w:r>
          </w:p>
        </w:tc>
        <w:tc>
          <w:tcPr>
            <w:tcW w:w="0" w:type="auto"/>
            <w:vAlign w:val="center"/>
          </w:tcPr>
          <w:p w:rsidR="00BB2484" w:rsidRPr="00BB2484" w:rsidRDefault="00BB2484" w:rsidP="00BB2484">
            <w:pPr>
              <w:pStyle w:val="ListParagraph"/>
              <w:ind w:left="0"/>
              <w:jc w:val="center"/>
              <w:rPr>
                <w:b/>
              </w:rPr>
            </w:pPr>
            <w:r>
              <w:rPr>
                <w:b/>
              </w:rPr>
              <w:t xml:space="preserve">Percentage </w:t>
            </w:r>
          </w:p>
        </w:tc>
      </w:tr>
      <w:tr w:rsidR="00BB2484" w:rsidTr="00BB2484">
        <w:trPr>
          <w:jc w:val="center"/>
        </w:trPr>
        <w:tc>
          <w:tcPr>
            <w:tcW w:w="0" w:type="auto"/>
          </w:tcPr>
          <w:p w:rsidR="00BB2484" w:rsidRDefault="00BB2484" w:rsidP="00BB2484">
            <w:pPr>
              <w:pStyle w:val="ListParagraph"/>
              <w:ind w:left="0"/>
            </w:pPr>
            <w:r>
              <w:t>Daily assignments</w:t>
            </w:r>
          </w:p>
        </w:tc>
        <w:tc>
          <w:tcPr>
            <w:tcW w:w="0" w:type="auto"/>
          </w:tcPr>
          <w:p w:rsidR="00BB2484" w:rsidRDefault="00BB2484" w:rsidP="00BB2484">
            <w:pPr>
              <w:pStyle w:val="ListParagraph"/>
              <w:ind w:left="0"/>
            </w:pPr>
            <w:r>
              <w:t xml:space="preserve">Daily assignment include, but are not limited to, lecture/notes, completing a journal, guest speaker evaluations, computer activities, class presentations, etc. </w:t>
            </w:r>
          </w:p>
        </w:tc>
        <w:tc>
          <w:tcPr>
            <w:tcW w:w="0" w:type="auto"/>
            <w:vAlign w:val="center"/>
          </w:tcPr>
          <w:p w:rsidR="00BB2484" w:rsidRDefault="00BB2484" w:rsidP="00BB2484">
            <w:pPr>
              <w:pStyle w:val="ListParagraph"/>
              <w:ind w:left="0"/>
              <w:jc w:val="center"/>
            </w:pPr>
            <w:r>
              <w:t>30% 1</w:t>
            </w:r>
            <w:r w:rsidRPr="00BB2484">
              <w:rPr>
                <w:vertAlign w:val="superscript"/>
              </w:rPr>
              <w:t>st</w:t>
            </w:r>
            <w:r w:rsidR="000074D0">
              <w:t xml:space="preserve"> 9 weeks/20</w:t>
            </w:r>
            <w:r>
              <w:t>% 2</w:t>
            </w:r>
            <w:r w:rsidRPr="00BB2484">
              <w:rPr>
                <w:vertAlign w:val="superscript"/>
              </w:rPr>
              <w:t>nd</w:t>
            </w:r>
            <w:r>
              <w:t xml:space="preserve"> 9 weeks </w:t>
            </w:r>
          </w:p>
        </w:tc>
      </w:tr>
      <w:tr w:rsidR="00BB2484" w:rsidTr="00BB2484">
        <w:trPr>
          <w:jc w:val="center"/>
        </w:trPr>
        <w:tc>
          <w:tcPr>
            <w:tcW w:w="0" w:type="auto"/>
          </w:tcPr>
          <w:p w:rsidR="00BB2484" w:rsidRDefault="00BB2484" w:rsidP="00BB2484">
            <w:pPr>
              <w:pStyle w:val="ListParagraph"/>
              <w:ind w:left="0"/>
            </w:pPr>
            <w:r>
              <w:t>Projects</w:t>
            </w:r>
          </w:p>
        </w:tc>
        <w:tc>
          <w:tcPr>
            <w:tcW w:w="0" w:type="auto"/>
          </w:tcPr>
          <w:p w:rsidR="00BB2484" w:rsidRDefault="00BB2484" w:rsidP="00BB2484">
            <w:pPr>
              <w:pStyle w:val="ListParagraph"/>
              <w:ind w:left="0"/>
            </w:pPr>
            <w:r>
              <w:t>Completion of individual and group projects such as oral presentations, displays, etc.</w:t>
            </w:r>
          </w:p>
        </w:tc>
        <w:tc>
          <w:tcPr>
            <w:tcW w:w="0" w:type="auto"/>
            <w:vAlign w:val="center"/>
          </w:tcPr>
          <w:p w:rsidR="00BB2484" w:rsidRDefault="00BB2484" w:rsidP="00BB2484">
            <w:pPr>
              <w:pStyle w:val="ListParagraph"/>
              <w:ind w:left="0"/>
              <w:jc w:val="center"/>
            </w:pPr>
            <w:r>
              <w:t>30%</w:t>
            </w:r>
            <w:r w:rsidR="000074D0">
              <w:t xml:space="preserve"> 1</w:t>
            </w:r>
            <w:r w:rsidR="000074D0" w:rsidRPr="000074D0">
              <w:rPr>
                <w:vertAlign w:val="superscript"/>
              </w:rPr>
              <w:t>st</w:t>
            </w:r>
            <w:r w:rsidR="000074D0">
              <w:t xml:space="preserve"> 9 weeks/25% 2</w:t>
            </w:r>
            <w:r w:rsidR="000074D0" w:rsidRPr="000074D0">
              <w:rPr>
                <w:vertAlign w:val="superscript"/>
              </w:rPr>
              <w:t>nd</w:t>
            </w:r>
            <w:r w:rsidR="000074D0">
              <w:t xml:space="preserve"> 9 weeks </w:t>
            </w:r>
          </w:p>
        </w:tc>
      </w:tr>
      <w:tr w:rsidR="00BB2484" w:rsidTr="00BB2484">
        <w:trPr>
          <w:jc w:val="center"/>
        </w:trPr>
        <w:tc>
          <w:tcPr>
            <w:tcW w:w="0" w:type="auto"/>
          </w:tcPr>
          <w:p w:rsidR="00BB2484" w:rsidRDefault="00BB2484" w:rsidP="00BB2484">
            <w:pPr>
              <w:pStyle w:val="ListParagraph"/>
              <w:ind w:left="0"/>
            </w:pPr>
            <w:r>
              <w:t>Unit Tests</w:t>
            </w:r>
          </w:p>
        </w:tc>
        <w:tc>
          <w:tcPr>
            <w:tcW w:w="0" w:type="auto"/>
          </w:tcPr>
          <w:p w:rsidR="00BB2484" w:rsidRDefault="00BB2484" w:rsidP="00BB2484">
            <w:pPr>
              <w:pStyle w:val="ListParagraph"/>
              <w:ind w:left="0"/>
            </w:pPr>
            <w:r>
              <w:t>Expect them after each unit</w:t>
            </w:r>
          </w:p>
        </w:tc>
        <w:tc>
          <w:tcPr>
            <w:tcW w:w="0" w:type="auto"/>
            <w:vAlign w:val="center"/>
          </w:tcPr>
          <w:p w:rsidR="00BB2484" w:rsidRDefault="00BB2484" w:rsidP="00BB2484">
            <w:pPr>
              <w:pStyle w:val="ListParagraph"/>
              <w:ind w:left="0"/>
              <w:jc w:val="center"/>
            </w:pPr>
            <w:r>
              <w:t>30%- 1</w:t>
            </w:r>
            <w:r w:rsidRPr="00BB2484">
              <w:rPr>
                <w:vertAlign w:val="superscript"/>
              </w:rPr>
              <w:t>st</w:t>
            </w:r>
            <w:r>
              <w:t xml:space="preserve"> 9 weeks/20% 2</w:t>
            </w:r>
            <w:r w:rsidRPr="00BB2484">
              <w:rPr>
                <w:vertAlign w:val="superscript"/>
              </w:rPr>
              <w:t>nd</w:t>
            </w:r>
            <w:r>
              <w:t xml:space="preserve"> 9 weeks </w:t>
            </w:r>
          </w:p>
        </w:tc>
      </w:tr>
      <w:tr w:rsidR="00BB2484" w:rsidTr="00BB2484">
        <w:trPr>
          <w:jc w:val="center"/>
        </w:trPr>
        <w:tc>
          <w:tcPr>
            <w:tcW w:w="0" w:type="auto"/>
          </w:tcPr>
          <w:p w:rsidR="00BB2484" w:rsidRDefault="00BB2484" w:rsidP="00BB2484">
            <w:pPr>
              <w:pStyle w:val="ListParagraph"/>
              <w:ind w:left="0"/>
            </w:pPr>
            <w:r>
              <w:t>Quizzes</w:t>
            </w:r>
          </w:p>
        </w:tc>
        <w:tc>
          <w:tcPr>
            <w:tcW w:w="0" w:type="auto"/>
          </w:tcPr>
          <w:p w:rsidR="00BB2484" w:rsidRDefault="00BB2484" w:rsidP="00BB2484">
            <w:pPr>
              <w:pStyle w:val="ListParagraph"/>
              <w:ind w:left="0"/>
            </w:pPr>
            <w:r>
              <w:t>May be announced or not</w:t>
            </w:r>
          </w:p>
        </w:tc>
        <w:tc>
          <w:tcPr>
            <w:tcW w:w="0" w:type="auto"/>
            <w:vAlign w:val="center"/>
          </w:tcPr>
          <w:p w:rsidR="00BB2484" w:rsidRDefault="00BB2484" w:rsidP="00BB2484">
            <w:pPr>
              <w:pStyle w:val="ListParagraph"/>
              <w:ind w:left="0"/>
              <w:jc w:val="center"/>
            </w:pPr>
            <w:r>
              <w:t>10%</w:t>
            </w:r>
            <w:r w:rsidR="000074D0">
              <w:t xml:space="preserve"> - both terms</w:t>
            </w:r>
          </w:p>
        </w:tc>
      </w:tr>
      <w:tr w:rsidR="00BB2484" w:rsidTr="00BB2484">
        <w:trPr>
          <w:jc w:val="center"/>
        </w:trPr>
        <w:tc>
          <w:tcPr>
            <w:tcW w:w="0" w:type="auto"/>
          </w:tcPr>
          <w:p w:rsidR="00BB2484" w:rsidRDefault="00BB2484" w:rsidP="00BB2484">
            <w:pPr>
              <w:pStyle w:val="ListParagraph"/>
              <w:ind w:left="0"/>
            </w:pPr>
            <w:r>
              <w:t>Final Exam</w:t>
            </w:r>
          </w:p>
        </w:tc>
        <w:tc>
          <w:tcPr>
            <w:tcW w:w="0" w:type="auto"/>
          </w:tcPr>
          <w:p w:rsidR="00BB2484" w:rsidRDefault="00BB2484" w:rsidP="00BB2484">
            <w:pPr>
              <w:pStyle w:val="ListParagraph"/>
              <w:ind w:left="0"/>
            </w:pPr>
            <w:r>
              <w:t>Comprehensive final exam</w:t>
            </w:r>
          </w:p>
        </w:tc>
        <w:tc>
          <w:tcPr>
            <w:tcW w:w="0" w:type="auto"/>
            <w:vAlign w:val="center"/>
          </w:tcPr>
          <w:p w:rsidR="00BB2484" w:rsidRDefault="00BB2484" w:rsidP="00BB2484">
            <w:pPr>
              <w:pStyle w:val="ListParagraph"/>
              <w:ind w:left="0"/>
              <w:jc w:val="center"/>
            </w:pPr>
            <w:r>
              <w:t>25% of 2</w:t>
            </w:r>
            <w:r w:rsidRPr="00BB2484">
              <w:rPr>
                <w:vertAlign w:val="superscript"/>
              </w:rPr>
              <w:t>nd</w:t>
            </w:r>
            <w:r>
              <w:t xml:space="preserve"> 9 weeks only</w:t>
            </w:r>
          </w:p>
        </w:tc>
      </w:tr>
    </w:tbl>
    <w:p w:rsidR="00BB2484" w:rsidRPr="006D4286" w:rsidRDefault="00BB2484" w:rsidP="00BB2484">
      <w:pPr>
        <w:pStyle w:val="ListParagraph"/>
      </w:pPr>
    </w:p>
    <w:p w:rsidR="006D4286" w:rsidRDefault="009E1783" w:rsidP="006D4286">
      <w:pPr>
        <w:rPr>
          <w:b/>
        </w:rPr>
      </w:pPr>
      <w:r>
        <w:rPr>
          <w:b/>
        </w:rPr>
        <w:t>Contact Information:</w:t>
      </w:r>
    </w:p>
    <w:p w:rsidR="009E1783" w:rsidRDefault="009E1783" w:rsidP="006D4286">
      <w:r>
        <w:t>Debbi Mottern</w:t>
      </w:r>
    </w:p>
    <w:p w:rsidR="009E1783" w:rsidRDefault="009E1783" w:rsidP="006D4286">
      <w:r>
        <w:t>CTE – room 926</w:t>
      </w:r>
    </w:p>
    <w:p w:rsidR="009E1783" w:rsidRDefault="009E1783" w:rsidP="006D4286">
      <w:r>
        <w:t>motternd@jcschools.org</w:t>
      </w:r>
    </w:p>
    <w:p w:rsidR="009E1783" w:rsidRDefault="009E1783" w:rsidP="006D4286">
      <w:proofErr w:type="gramStart"/>
      <w:r>
        <w:t>webpage</w:t>
      </w:r>
      <w:proofErr w:type="gramEnd"/>
      <w:r>
        <w:t>:  dmottern.weebly.com</w:t>
      </w:r>
    </w:p>
    <w:p w:rsidR="009E1783" w:rsidRPr="009E1783" w:rsidRDefault="009E1783" w:rsidP="006D4286">
      <w:r>
        <w:t>423-232-2190, ext. 2435</w:t>
      </w:r>
    </w:p>
    <w:p w:rsidR="00C17E58" w:rsidRPr="00DD5D90" w:rsidRDefault="00C17E58" w:rsidP="00DD5D90"/>
    <w:p w:rsidR="00DD5D90" w:rsidRPr="00DD5D90" w:rsidRDefault="00DD5D90" w:rsidP="00DD5D90">
      <w:pPr>
        <w:rPr>
          <w:b/>
        </w:rPr>
      </w:pPr>
    </w:p>
    <w:p w:rsidR="00DD5D90" w:rsidRPr="00DD5D90" w:rsidRDefault="00DD5D90" w:rsidP="00DD5D90">
      <w:pPr>
        <w:rPr>
          <w:b/>
        </w:rPr>
      </w:pPr>
    </w:p>
    <w:sectPr w:rsidR="00DD5D90" w:rsidRPr="00DD5D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BF" w:rsidRDefault="00DA6FBF" w:rsidP="00DD5D90">
      <w:pPr>
        <w:spacing w:after="0" w:line="240" w:lineRule="auto"/>
      </w:pPr>
      <w:r>
        <w:separator/>
      </w:r>
    </w:p>
  </w:endnote>
  <w:endnote w:type="continuationSeparator" w:id="0">
    <w:p w:rsidR="00DA6FBF" w:rsidRDefault="00DA6FBF" w:rsidP="00DD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90" w:rsidRDefault="00DD5D90">
    <w:pPr>
      <w:pStyle w:val="Footer"/>
    </w:pPr>
    <w:r>
      <w:t>Syllabus/fall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BF" w:rsidRDefault="00DA6FBF" w:rsidP="00DD5D90">
      <w:pPr>
        <w:spacing w:after="0" w:line="240" w:lineRule="auto"/>
      </w:pPr>
      <w:r>
        <w:separator/>
      </w:r>
    </w:p>
  </w:footnote>
  <w:footnote w:type="continuationSeparator" w:id="0">
    <w:p w:rsidR="00DA6FBF" w:rsidRDefault="00DA6FBF" w:rsidP="00DD5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A80"/>
    <w:multiLevelType w:val="hybridMultilevel"/>
    <w:tmpl w:val="E642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E76E2"/>
    <w:multiLevelType w:val="hybridMultilevel"/>
    <w:tmpl w:val="1B32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1517CB"/>
    <w:multiLevelType w:val="hybridMultilevel"/>
    <w:tmpl w:val="0F2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A19B0"/>
    <w:multiLevelType w:val="hybridMultilevel"/>
    <w:tmpl w:val="3544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01ACC"/>
    <w:multiLevelType w:val="hybridMultilevel"/>
    <w:tmpl w:val="80E8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90"/>
    <w:rsid w:val="000074D0"/>
    <w:rsid w:val="000D1DFC"/>
    <w:rsid w:val="00286123"/>
    <w:rsid w:val="00440332"/>
    <w:rsid w:val="00514082"/>
    <w:rsid w:val="00584782"/>
    <w:rsid w:val="006C5DAC"/>
    <w:rsid w:val="006D4286"/>
    <w:rsid w:val="007C1AD7"/>
    <w:rsid w:val="009E1783"/>
    <w:rsid w:val="00BB2484"/>
    <w:rsid w:val="00C17E58"/>
    <w:rsid w:val="00DA6FBF"/>
    <w:rsid w:val="00DD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90"/>
    <w:rPr>
      <w:rFonts w:ascii="Times New Roman" w:hAnsi="Times New Roman"/>
      <w:sz w:val="24"/>
    </w:rPr>
  </w:style>
  <w:style w:type="paragraph" w:styleId="Footer">
    <w:name w:val="footer"/>
    <w:basedOn w:val="Normal"/>
    <w:link w:val="FooterChar"/>
    <w:uiPriority w:val="99"/>
    <w:unhideWhenUsed/>
    <w:rsid w:val="00DD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90"/>
    <w:rPr>
      <w:rFonts w:ascii="Times New Roman" w:hAnsi="Times New Roman"/>
      <w:sz w:val="24"/>
    </w:rPr>
  </w:style>
  <w:style w:type="paragraph" w:styleId="ListParagraph">
    <w:name w:val="List Paragraph"/>
    <w:basedOn w:val="Normal"/>
    <w:uiPriority w:val="34"/>
    <w:qFormat/>
    <w:rsid w:val="007C1AD7"/>
    <w:pPr>
      <w:ind w:left="720"/>
      <w:contextualSpacing/>
    </w:pPr>
  </w:style>
  <w:style w:type="table" w:styleId="TableGrid">
    <w:name w:val="Table Grid"/>
    <w:basedOn w:val="TableNormal"/>
    <w:uiPriority w:val="59"/>
    <w:rsid w:val="00BB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D90"/>
    <w:rPr>
      <w:rFonts w:ascii="Times New Roman" w:hAnsi="Times New Roman"/>
      <w:sz w:val="24"/>
    </w:rPr>
  </w:style>
  <w:style w:type="paragraph" w:styleId="Footer">
    <w:name w:val="footer"/>
    <w:basedOn w:val="Normal"/>
    <w:link w:val="FooterChar"/>
    <w:uiPriority w:val="99"/>
    <w:unhideWhenUsed/>
    <w:rsid w:val="00DD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90"/>
    <w:rPr>
      <w:rFonts w:ascii="Times New Roman" w:hAnsi="Times New Roman"/>
      <w:sz w:val="24"/>
    </w:rPr>
  </w:style>
  <w:style w:type="paragraph" w:styleId="ListParagraph">
    <w:name w:val="List Paragraph"/>
    <w:basedOn w:val="Normal"/>
    <w:uiPriority w:val="34"/>
    <w:qFormat/>
    <w:rsid w:val="007C1AD7"/>
    <w:pPr>
      <w:ind w:left="720"/>
      <w:contextualSpacing/>
    </w:pPr>
  </w:style>
  <w:style w:type="table" w:styleId="TableGrid">
    <w:name w:val="Table Grid"/>
    <w:basedOn w:val="TableNormal"/>
    <w:uiPriority w:val="59"/>
    <w:rsid w:val="00BB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JCS</dc:creator>
  <cp:lastModifiedBy>JCS</cp:lastModifiedBy>
  <cp:revision>8</cp:revision>
  <dcterms:created xsi:type="dcterms:W3CDTF">2015-05-01T18:29:00Z</dcterms:created>
  <dcterms:modified xsi:type="dcterms:W3CDTF">2015-05-04T18:20:00Z</dcterms:modified>
</cp:coreProperties>
</file>